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A6E" w14:textId="77777777" w:rsidR="00194C75" w:rsidRDefault="00194C75" w:rsidP="00194C75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Red Cross</w:t>
          </w:r>
        </w:smartTag>
      </w:smartTag>
    </w:p>
    <w:p w14:paraId="1987A0F6" w14:textId="06D9FD29" w:rsidR="00194C75" w:rsidRDefault="00194C75" w:rsidP="0019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Neighborhood meeting</w:t>
      </w:r>
    </w:p>
    <w:p w14:paraId="5DB5464E" w14:textId="77777777" w:rsidR="00194C75" w:rsidRDefault="00194C75" w:rsidP="0019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regards to the rezoning request </w:t>
      </w:r>
    </w:p>
    <w:p w14:paraId="0345E64E" w14:textId="6CD90C2F" w:rsidR="00194C75" w:rsidRDefault="00194C75" w:rsidP="0019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176 E. Red Cross Road</w:t>
      </w:r>
    </w:p>
    <w:p w14:paraId="0336CD52" w14:textId="3DDF470F" w:rsidR="00194C75" w:rsidRDefault="00194C75" w:rsidP="0019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30, 2024</w:t>
      </w:r>
    </w:p>
    <w:p w14:paraId="686F6EFF" w14:textId="116B6369" w:rsidR="00194C75" w:rsidRDefault="00194C75" w:rsidP="0019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16020CED" w14:textId="77777777" w:rsidR="00194C75" w:rsidRDefault="00194C75" w:rsidP="00194C75">
      <w:pPr>
        <w:jc w:val="center"/>
        <w:rPr>
          <w:b/>
          <w:sz w:val="28"/>
          <w:szCs w:val="28"/>
        </w:rPr>
      </w:pPr>
    </w:p>
    <w:p w14:paraId="67B693DF" w14:textId="77777777" w:rsidR="00194C75" w:rsidRDefault="00194C75" w:rsidP="00194C75">
      <w:pPr>
        <w:rPr>
          <w:b/>
          <w:sz w:val="28"/>
          <w:szCs w:val="28"/>
        </w:rPr>
      </w:pPr>
    </w:p>
    <w:p w14:paraId="13633649" w14:textId="31E29161" w:rsidR="00194C75" w:rsidRDefault="00194C75" w:rsidP="00194C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 </w:t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Planning and Zoning Officer: Mike Efird </w:t>
      </w:r>
    </w:p>
    <w:p w14:paraId="60264C2F" w14:textId="77777777" w:rsidR="00194C75" w:rsidRDefault="00194C75" w:rsidP="00194C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Clerk: Shannon Alberta</w:t>
      </w:r>
    </w:p>
    <w:p w14:paraId="6040E238" w14:textId="77777777" w:rsidR="00194C75" w:rsidRDefault="00194C75" w:rsidP="00194C75">
      <w:pPr>
        <w:rPr>
          <w:b/>
          <w:sz w:val="28"/>
          <w:szCs w:val="28"/>
        </w:rPr>
      </w:pPr>
    </w:p>
    <w:p w14:paraId="34335928" w14:textId="4ADDDC29" w:rsidR="00194C75" w:rsidRDefault="00194C75" w:rsidP="00194C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Guests: 0</w:t>
      </w:r>
    </w:p>
    <w:p w14:paraId="00F596D9" w14:textId="2B9EF609" w:rsidR="00194C75" w:rsidRDefault="00194C75" w:rsidP="000702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Mike Efird and Shannon Alberta held a neighborhood meeting to hear comments from the neighbors </w:t>
      </w:r>
      <w:r w:rsidR="00C8571C">
        <w:rPr>
          <w:sz w:val="28"/>
          <w:szCs w:val="28"/>
        </w:rPr>
        <w:t>regarding</w:t>
      </w:r>
      <w:r>
        <w:rPr>
          <w:sz w:val="28"/>
          <w:szCs w:val="28"/>
        </w:rPr>
        <w:t xml:space="preserve"> the request for rezoning of the property located at 176 East Red Cross Road, Oakboro, NC 28129. No citizens showed up, meeting was adjourned at 6:10pm. </w:t>
      </w:r>
    </w:p>
    <w:p w14:paraId="42E6AA94" w14:textId="77777777" w:rsidR="00194C75" w:rsidRDefault="00194C75" w:rsidP="00194C75">
      <w:pPr>
        <w:ind w:firstLine="720"/>
        <w:rPr>
          <w:sz w:val="28"/>
          <w:szCs w:val="28"/>
        </w:rPr>
      </w:pPr>
    </w:p>
    <w:p w14:paraId="5203B6CD" w14:textId="72A0FDDE" w:rsidR="00194C75" w:rsidRPr="0007028A" w:rsidRDefault="00194C75" w:rsidP="0007028A">
      <w:pPr>
        <w:rPr>
          <w:b/>
          <w:bCs/>
        </w:rPr>
      </w:pPr>
      <w:r w:rsidRPr="0007028A">
        <w:rPr>
          <w:b/>
          <w:bCs/>
        </w:rPr>
        <w:t>Notice of the meeting was mailed to the following persons on January 16, 2024:</w:t>
      </w:r>
    </w:p>
    <w:p w14:paraId="767A9EFE" w14:textId="77777777" w:rsidR="00194C75" w:rsidRPr="0007028A" w:rsidRDefault="00194C75" w:rsidP="00194C75">
      <w:pPr>
        <w:ind w:firstLine="720"/>
        <w:rPr>
          <w:b/>
          <w:bCs/>
          <w:sz w:val="28"/>
          <w:szCs w:val="28"/>
        </w:rPr>
      </w:pPr>
    </w:p>
    <w:p w14:paraId="7E2EEC8D" w14:textId="7C68C4F7" w:rsidR="00194C75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Michael &amp; June Winfree 214 Stonebrook Drive Clayton, NC 27520</w:t>
      </w:r>
    </w:p>
    <w:p w14:paraId="28906281" w14:textId="61231F32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GHE Enterprises Inc. 239 Gem Lane Stanfield, NC 28163</w:t>
      </w:r>
    </w:p>
    <w:p w14:paraId="4DC89B10" w14:textId="105F4B51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Larry Smith 642 Hilltop Road Oakboro, NC 28129</w:t>
      </w:r>
    </w:p>
    <w:p w14:paraId="50BF0756" w14:textId="0BB66C9E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James Edwards 114 E. Red Cross Road Oakboro, NC 28129</w:t>
      </w:r>
    </w:p>
    <w:p w14:paraId="428803F8" w14:textId="77777777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Doris Huneycutt 16405 Big Lick Road Oakboro, NC 28129</w:t>
      </w:r>
    </w:p>
    <w:p w14:paraId="5367FA5B" w14:textId="34412728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Wendell Mullis 20918 Ridgecrest Road Locust, NC 28097</w:t>
      </w:r>
    </w:p>
    <w:p w14:paraId="4E30A497" w14:textId="366039AC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Brian Hartsell 248 S. Oakridge Road Oakboro, NC 28129</w:t>
      </w:r>
    </w:p>
    <w:p w14:paraId="7712DC5B" w14:textId="556E3AD3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proofErr w:type="spellStart"/>
      <w:r w:rsidRPr="0007028A">
        <w:rPr>
          <w:sz w:val="28"/>
          <w:szCs w:val="28"/>
        </w:rPr>
        <w:t>Loudivine</w:t>
      </w:r>
      <w:proofErr w:type="spellEnd"/>
      <w:r w:rsidRPr="0007028A">
        <w:rPr>
          <w:sz w:val="28"/>
          <w:szCs w:val="28"/>
        </w:rPr>
        <w:t xml:space="preserve"> Eubanks Rev Trust 4702 Bellamy Road Keystone Heights, FL 32656</w:t>
      </w:r>
    </w:p>
    <w:p w14:paraId="5268A7EC" w14:textId="1C972331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Jacob Howard 242 S. Oakridge Road Oakboro, NC 28129</w:t>
      </w:r>
    </w:p>
    <w:p w14:paraId="0FA56DEB" w14:textId="71F120F5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Culver Street Investments LLC. C/O William A Funderburk III 8540 E McDowell Road Mesa, AZ 85207</w:t>
      </w:r>
    </w:p>
    <w:p w14:paraId="361B56A1" w14:textId="112576DD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Valencia Tribble 214 S. Oak Ridge Road Oakboro, NC 28129</w:t>
      </w:r>
    </w:p>
    <w:p w14:paraId="2B50F667" w14:textId="00EDC1DA" w:rsidR="00A6351E" w:rsidRPr="0007028A" w:rsidRDefault="00A6351E" w:rsidP="0007028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JSK Storage Solutions LLC. 11012 Saint Onge Drive Stanfield, NC 28163</w:t>
      </w:r>
    </w:p>
    <w:p w14:paraId="365858AF" w14:textId="542E2606" w:rsidR="00E20EFF" w:rsidRPr="00DD6B9A" w:rsidRDefault="00A6351E" w:rsidP="00DD6B9A">
      <w:pPr>
        <w:spacing w:line="360" w:lineRule="auto"/>
        <w:jc w:val="both"/>
        <w:rPr>
          <w:sz w:val="28"/>
          <w:szCs w:val="28"/>
        </w:rPr>
      </w:pPr>
      <w:r w:rsidRPr="0007028A">
        <w:rPr>
          <w:sz w:val="28"/>
          <w:szCs w:val="28"/>
        </w:rPr>
        <w:t>Carla Huneycutt 5602 NC 24/27 HWY Locust, NC 28097</w:t>
      </w:r>
    </w:p>
    <w:sectPr w:rsidR="00E20EFF" w:rsidRPr="00DD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75"/>
    <w:rsid w:val="0007028A"/>
    <w:rsid w:val="00194C75"/>
    <w:rsid w:val="00A6351E"/>
    <w:rsid w:val="00C8571C"/>
    <w:rsid w:val="00DD6B9A"/>
    <w:rsid w:val="00E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5E7E3F"/>
  <w15:chartTrackingRefBased/>
  <w15:docId w15:val="{31FF5058-4F3E-469B-9846-C6DEDD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75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1109</Characters>
  <Application>Microsoft Office Word</Application>
  <DocSecurity>0</DocSecurity>
  <Lines>33</Lines>
  <Paragraphs>24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clerkredcross@gmail.com</dc:creator>
  <cp:keywords/>
  <dc:description/>
  <cp:lastModifiedBy>clerkredcross@gmail.com</cp:lastModifiedBy>
  <cp:revision>5</cp:revision>
  <cp:lastPrinted>2024-02-19T18:27:00Z</cp:lastPrinted>
  <dcterms:created xsi:type="dcterms:W3CDTF">2024-01-31T15:19:00Z</dcterms:created>
  <dcterms:modified xsi:type="dcterms:W3CDTF">2024-02-19T18:28:00Z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adf7eb2b-8d1b-426b-83fc-ddd49c18800d</vt:lpwstr>
  </property>
</Properties>
</file>