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5DC7" w14:textId="77777777" w:rsidR="007162BA" w:rsidRDefault="00000000">
      <w:pPr>
        <w:pStyle w:val="Title"/>
        <w:spacing w:after="100"/>
        <w:jc w:val="center"/>
      </w:pPr>
      <w:r>
        <w:t>Town of Red Cross Town Council Budget Workshop</w:t>
      </w:r>
    </w:p>
    <w:p w14:paraId="35277941" w14:textId="77777777" w:rsidR="007162BA" w:rsidRDefault="00000000">
      <w:pPr>
        <w:pStyle w:val="Heading1"/>
        <w:spacing w:after="100"/>
        <w:jc w:val="center"/>
      </w:pPr>
      <w:r>
        <w:t>Meeting Minutes</w:t>
      </w:r>
    </w:p>
    <w:p w14:paraId="466383E9" w14:textId="77777777" w:rsidR="007162BA" w:rsidRDefault="00000000">
      <w:pPr>
        <w:spacing w:after="50"/>
        <w:jc w:val="center"/>
      </w:pPr>
      <w:r>
        <w:rPr>
          <w:rFonts w:ascii="Arial" w:eastAsia="Arial" w:hAnsi="Arial" w:cs="Arial"/>
          <w:b/>
          <w:bCs/>
          <w:sz w:val="22"/>
          <w:szCs w:val="22"/>
        </w:rPr>
        <w:t>May 4, 2026, 7:00 PM</w:t>
      </w:r>
    </w:p>
    <w:p w14:paraId="72C85E8E" w14:textId="77777777" w:rsidR="007162BA" w:rsidRDefault="00000000">
      <w:pPr>
        <w:spacing w:after="500"/>
        <w:jc w:val="center"/>
        <w:rPr>
          <w:rFonts w:ascii="Arial" w:eastAsia="Arial" w:hAnsi="Arial" w:cs="Arial"/>
          <w:b/>
          <w:bCs/>
          <w:sz w:val="22"/>
          <w:szCs w:val="22"/>
        </w:rPr>
      </w:pPr>
      <w:r>
        <w:rPr>
          <w:rFonts w:ascii="Arial" w:eastAsia="Arial" w:hAnsi="Arial" w:cs="Arial"/>
          <w:b/>
          <w:bCs/>
          <w:sz w:val="22"/>
          <w:szCs w:val="22"/>
        </w:rPr>
        <w:t>Red Cross, NC, US</w:t>
      </w:r>
    </w:p>
    <w:p w14:paraId="6F4CF81C" w14:textId="77777777" w:rsidR="00A21E5D" w:rsidRDefault="00A21E5D" w:rsidP="00A21E5D">
      <w:pPr>
        <w:rPr>
          <w:sz w:val="28"/>
          <w:szCs w:val="28"/>
        </w:rPr>
      </w:pPr>
      <w:r>
        <w:rPr>
          <w:sz w:val="28"/>
          <w:szCs w:val="28"/>
        </w:rPr>
        <w:t>Present:</w:t>
      </w:r>
    </w:p>
    <w:p w14:paraId="76D741D4" w14:textId="77777777" w:rsidR="00A21E5D" w:rsidRDefault="00A21E5D" w:rsidP="00A21E5D">
      <w:pPr>
        <w:rPr>
          <w:sz w:val="28"/>
          <w:szCs w:val="28"/>
        </w:rPr>
      </w:pPr>
      <w:r>
        <w:rPr>
          <w:sz w:val="28"/>
          <w:szCs w:val="28"/>
        </w:rPr>
        <w:t>Mayor Lionel Hahn</w:t>
      </w:r>
    </w:p>
    <w:p w14:paraId="3B05655E" w14:textId="62D176E9" w:rsidR="00A21E5D" w:rsidRDefault="00A21E5D" w:rsidP="00A21E5D">
      <w:pPr>
        <w:rPr>
          <w:sz w:val="28"/>
          <w:szCs w:val="28"/>
        </w:rPr>
      </w:pPr>
      <w:r>
        <w:rPr>
          <w:sz w:val="28"/>
          <w:szCs w:val="28"/>
        </w:rPr>
        <w:t>Council Members: Lisa Lowder- Mayor Pro Tem, Andrew Smith, Barbara Carpenter and Millie Steed</w:t>
      </w:r>
    </w:p>
    <w:p w14:paraId="590E8AA8" w14:textId="65623541" w:rsidR="00A21E5D" w:rsidRDefault="00A21E5D" w:rsidP="00A21E5D">
      <w:pPr>
        <w:rPr>
          <w:sz w:val="28"/>
          <w:szCs w:val="28"/>
        </w:rPr>
      </w:pPr>
      <w:r>
        <w:rPr>
          <w:sz w:val="28"/>
          <w:szCs w:val="28"/>
        </w:rPr>
        <w:t xml:space="preserve">Town Administrator/ Zoning </w:t>
      </w:r>
      <w:proofErr w:type="gramStart"/>
      <w:r>
        <w:rPr>
          <w:sz w:val="28"/>
          <w:szCs w:val="28"/>
        </w:rPr>
        <w:t>Officer :</w:t>
      </w:r>
      <w:proofErr w:type="gramEnd"/>
      <w:r>
        <w:rPr>
          <w:sz w:val="28"/>
          <w:szCs w:val="28"/>
        </w:rPr>
        <w:t xml:space="preserve"> Mike Efird</w:t>
      </w:r>
    </w:p>
    <w:p w14:paraId="1DEA4220" w14:textId="1DCBBD51" w:rsidR="00A21E5D" w:rsidRDefault="00A21E5D" w:rsidP="00A21E5D">
      <w:pPr>
        <w:rPr>
          <w:sz w:val="28"/>
          <w:szCs w:val="28"/>
        </w:rPr>
      </w:pPr>
      <w:r>
        <w:rPr>
          <w:sz w:val="28"/>
          <w:szCs w:val="28"/>
        </w:rPr>
        <w:t xml:space="preserve">Clerk/ Finance Officer: Shannon Alberta </w:t>
      </w:r>
    </w:p>
    <w:p w14:paraId="0F29E0C9" w14:textId="77777777" w:rsidR="00A21E5D" w:rsidRDefault="00A21E5D">
      <w:pPr>
        <w:spacing w:after="500"/>
        <w:jc w:val="center"/>
      </w:pPr>
    </w:p>
    <w:p w14:paraId="0BE0506B" w14:textId="2F0CA04A" w:rsidR="007162BA" w:rsidRDefault="00000000">
      <w:pPr>
        <w:pStyle w:val="Heading2"/>
      </w:pPr>
      <w:r>
        <w:t xml:space="preserve">Call Into Session </w:t>
      </w:r>
      <w:proofErr w:type="gramStart"/>
      <w:r>
        <w:t>By</w:t>
      </w:r>
      <w:proofErr w:type="gramEnd"/>
      <w:r>
        <w:t xml:space="preserve"> Mayor Lionel Hahn </w:t>
      </w:r>
    </w:p>
    <w:p w14:paraId="3779E2D3" w14:textId="77777777" w:rsidR="007162BA" w:rsidRPr="00EC2EC6" w:rsidRDefault="00000000">
      <w:pPr>
        <w:spacing w:after="150"/>
        <w:rPr>
          <w:sz w:val="28"/>
          <w:szCs w:val="28"/>
        </w:rPr>
      </w:pPr>
      <w:r w:rsidRPr="00EC2EC6">
        <w:rPr>
          <w:sz w:val="28"/>
          <w:szCs w:val="28"/>
        </w:rPr>
        <w:t>Mayor Lionel Hahn called the Town of Red Cross Town Council Budget Workshop to session for Monday, May 4, 2026.</w:t>
      </w:r>
    </w:p>
    <w:p w14:paraId="59FF9D34" w14:textId="24B28F2E" w:rsidR="007162BA" w:rsidRDefault="00000000">
      <w:pPr>
        <w:pStyle w:val="Heading2"/>
      </w:pPr>
      <w:r>
        <w:t xml:space="preserve"> Invocation: Mayor Lionel Hahn </w:t>
      </w:r>
    </w:p>
    <w:p w14:paraId="3E3ECAF4" w14:textId="77777777" w:rsidR="007162BA" w:rsidRPr="00EC2EC6" w:rsidRDefault="00000000">
      <w:pPr>
        <w:spacing w:after="150"/>
        <w:rPr>
          <w:sz w:val="28"/>
          <w:szCs w:val="28"/>
        </w:rPr>
      </w:pPr>
      <w:r w:rsidRPr="00EC2EC6">
        <w:rPr>
          <w:sz w:val="28"/>
          <w:szCs w:val="28"/>
        </w:rPr>
        <w:t>Mayor Lionel Hahn led the invocation.</w:t>
      </w:r>
    </w:p>
    <w:p w14:paraId="09FCBE2C" w14:textId="599807F4" w:rsidR="007162BA" w:rsidRDefault="00000000">
      <w:pPr>
        <w:pStyle w:val="Heading2"/>
      </w:pPr>
      <w:r>
        <w:t xml:space="preserve"> Pledge Of Allegiance </w:t>
      </w:r>
    </w:p>
    <w:p w14:paraId="4018550F" w14:textId="77777777" w:rsidR="007162BA" w:rsidRDefault="00000000">
      <w:pPr>
        <w:spacing w:after="150"/>
      </w:pPr>
      <w:r w:rsidRPr="00EC2EC6">
        <w:rPr>
          <w:sz w:val="28"/>
          <w:szCs w:val="28"/>
        </w:rPr>
        <w:t>The Pledge of Allegiance was recited</w:t>
      </w:r>
      <w:r>
        <w:t>.</w:t>
      </w:r>
    </w:p>
    <w:p w14:paraId="0083E756" w14:textId="440CAA3E" w:rsidR="007162BA" w:rsidRDefault="00000000">
      <w:pPr>
        <w:pStyle w:val="Heading2"/>
      </w:pPr>
      <w:r>
        <w:t xml:space="preserve">Recognition Of Guests </w:t>
      </w:r>
    </w:p>
    <w:p w14:paraId="5F4E7B46" w14:textId="77777777" w:rsidR="007162BA" w:rsidRDefault="00000000">
      <w:pPr>
        <w:spacing w:after="150"/>
      </w:pPr>
      <w:r w:rsidRPr="00EC2EC6">
        <w:rPr>
          <w:sz w:val="28"/>
          <w:szCs w:val="28"/>
        </w:rPr>
        <w:t>Mayor Hahn recognized Billy as a guest in attendance</w:t>
      </w:r>
      <w:r>
        <w:t>.</w:t>
      </w:r>
    </w:p>
    <w:p w14:paraId="60DC0CA3" w14:textId="70749889" w:rsidR="007162BA" w:rsidRDefault="00000000">
      <w:pPr>
        <w:pStyle w:val="Heading2"/>
      </w:pPr>
      <w:r>
        <w:t xml:space="preserve">Discussion Of The 2026-2027 Fiscal Year Budget </w:t>
      </w:r>
    </w:p>
    <w:p w14:paraId="74DDB735" w14:textId="5FF13D3B" w:rsidR="007162BA" w:rsidRPr="00EC2EC6" w:rsidRDefault="00000000">
      <w:pPr>
        <w:spacing w:after="150"/>
        <w:rPr>
          <w:sz w:val="28"/>
          <w:szCs w:val="28"/>
        </w:rPr>
      </w:pPr>
      <w:r w:rsidRPr="00EC2EC6">
        <w:rPr>
          <w:sz w:val="28"/>
          <w:szCs w:val="28"/>
        </w:rPr>
        <w:t xml:space="preserve">The Council reviewed the proposed 2026-2027 fiscal year budget materials presented by Shannon, Town Clerk/Finance Officer. Shannon began with revenues, noting that the Town had received base estimates from </w:t>
      </w:r>
      <w:r w:rsidR="005509F5">
        <w:rPr>
          <w:sz w:val="28"/>
          <w:szCs w:val="28"/>
        </w:rPr>
        <w:t>the tax office</w:t>
      </w:r>
      <w:r w:rsidRPr="00EC2EC6">
        <w:rPr>
          <w:sz w:val="28"/>
          <w:szCs w:val="28"/>
        </w:rPr>
        <w:t xml:space="preserve">. Estimated ad valorem tax revenue was projected at $203,362, based on the prior year’s 97.77% collection rate. The Council discussed that the increase in ad valorem taxes appeared to be driven by new construction and additional homes, </w:t>
      </w:r>
      <w:r w:rsidRPr="00EC2EC6">
        <w:rPr>
          <w:sz w:val="28"/>
          <w:szCs w:val="28"/>
        </w:rPr>
        <w:lastRenderedPageBreak/>
        <w:t>with an increase of approximately $43,000 to $44,000 over the current year projection.</w:t>
      </w:r>
    </w:p>
    <w:p w14:paraId="78CA5EF7" w14:textId="77777777" w:rsidR="007162BA" w:rsidRPr="00EC2EC6" w:rsidRDefault="00000000">
      <w:pPr>
        <w:spacing w:after="150"/>
        <w:rPr>
          <w:sz w:val="28"/>
          <w:szCs w:val="28"/>
        </w:rPr>
      </w:pPr>
      <w:r w:rsidRPr="00EC2EC6">
        <w:rPr>
          <w:sz w:val="28"/>
          <w:szCs w:val="28"/>
        </w:rPr>
        <w:t>Shannon explained that revenue projections were also informed by guidance from the North Carolina League of Municipalities, including expected increases in sales and use tax, solid waste revenues, utility franchise revenues, and related categories. Council members asked whether broader economic conditions or world events could affect projections. Shannon noted that telecommunications revenues were expected to decline, while other areas were projected to see slight increases.</w:t>
      </w:r>
    </w:p>
    <w:p w14:paraId="06AA2D88" w14:textId="77777777" w:rsidR="007162BA" w:rsidRPr="00EC2EC6" w:rsidRDefault="00000000">
      <w:pPr>
        <w:spacing w:after="150"/>
        <w:rPr>
          <w:sz w:val="28"/>
          <w:szCs w:val="28"/>
        </w:rPr>
      </w:pPr>
      <w:r w:rsidRPr="00EC2EC6">
        <w:rPr>
          <w:sz w:val="28"/>
          <w:szCs w:val="28"/>
        </w:rPr>
        <w:t>Powell Bill revenues were discussed. Shannon stated that Powell Bill funding was expected to remain generally steady, although it could increase slightly because the formula includes population. The Council also discussed new streets that had not yet been turned over to the Town. Shannon noted that interest revenue was reduced in the proposed budget because Powell Bill funds were expected to be used for park construction, resulting in less interest earned on those funds.</w:t>
      </w:r>
    </w:p>
    <w:p w14:paraId="49A1815D" w14:textId="77777777" w:rsidR="007162BA" w:rsidRPr="00EC2EC6" w:rsidRDefault="00000000">
      <w:pPr>
        <w:spacing w:after="150"/>
        <w:rPr>
          <w:sz w:val="28"/>
          <w:szCs w:val="28"/>
        </w:rPr>
      </w:pPr>
      <w:r w:rsidRPr="00EC2EC6">
        <w:rPr>
          <w:sz w:val="28"/>
          <w:szCs w:val="28"/>
        </w:rPr>
        <w:t xml:space="preserve">The Council then reviewed expenditures line by line. Under supplies, Shannon provided an itemized list and discussed the Town’s need to make its website compliant with ADA requirements. She explained that the compliance deadline had been extended, but the issue would need to remain on the Town’s radar. Shannon reviewed a quote from </w:t>
      </w:r>
      <w:proofErr w:type="spellStart"/>
      <w:r w:rsidRPr="00EC2EC6">
        <w:rPr>
          <w:sz w:val="28"/>
          <w:szCs w:val="28"/>
        </w:rPr>
        <w:t>CivicPlus</w:t>
      </w:r>
      <w:proofErr w:type="spellEnd"/>
      <w:r w:rsidRPr="00EC2EC6">
        <w:rPr>
          <w:sz w:val="28"/>
          <w:szCs w:val="28"/>
        </w:rPr>
        <w:t>, noting that the initial cost would be approximately $5,500, with an annual recurring cost of approximately $4,600. She explained that the service would help make the website more accessible through readable content, fillable forms, keyboard navigation, and accommodations for visual and hearing impairments. The Council agreed that the expenditure could potentially be deferred but should continue to be planned for.</w:t>
      </w:r>
    </w:p>
    <w:p w14:paraId="53ECA726" w14:textId="77777777" w:rsidR="007162BA" w:rsidRPr="00EC2EC6" w:rsidRDefault="00000000">
      <w:pPr>
        <w:spacing w:after="150"/>
        <w:rPr>
          <w:sz w:val="28"/>
          <w:szCs w:val="28"/>
        </w:rPr>
      </w:pPr>
      <w:r w:rsidRPr="00EC2EC6">
        <w:rPr>
          <w:sz w:val="28"/>
          <w:szCs w:val="28"/>
        </w:rPr>
        <w:t>Holiday decorations were then discussed. Shannon reviewed potential pricing from Mosca Designs and shared that Oakboro had recently replaced its holiday decorations at a cost of about $45,000. She suggested $10,000 as a starting point for Red Cross. The Council discussed possible decorations, including a modular Christmas tree that could be expanded over time, signs, wreaths, ornaments, lighted presents, garland, and decorations for the Town sign or other public areas. Council members discussed power availability, storage, setup responsibilities, and the need to protect cords from damage. Mayor Hahn suggested looking at lower-cost and more creative options, including garland and lights on a brick wall or near the Town sign, and emphasized being good stewards of public funds. The consensus was to leave $10,000 budgeted for holiday decorations, with the understanding that the Town might spend less if a more economical option was selected.</w:t>
      </w:r>
    </w:p>
    <w:p w14:paraId="38D538E4" w14:textId="77777777" w:rsidR="007162BA" w:rsidRPr="00EC2EC6" w:rsidRDefault="00000000">
      <w:pPr>
        <w:spacing w:after="150"/>
        <w:rPr>
          <w:sz w:val="28"/>
          <w:szCs w:val="28"/>
        </w:rPr>
      </w:pPr>
      <w:r w:rsidRPr="00EC2EC6">
        <w:rPr>
          <w:sz w:val="28"/>
          <w:szCs w:val="28"/>
        </w:rPr>
        <w:lastRenderedPageBreak/>
        <w:t>Shannon reviewed the Board of Elections estimate, noting that she budgeted for the higher estimate of $2,600 as a conservative approach, although the Town typically pays much less because it does not require certain additional services.</w:t>
      </w:r>
    </w:p>
    <w:p w14:paraId="66F465BB" w14:textId="77777777" w:rsidR="007162BA" w:rsidRPr="00EC2EC6" w:rsidRDefault="00000000">
      <w:pPr>
        <w:spacing w:after="150"/>
        <w:rPr>
          <w:sz w:val="28"/>
          <w:szCs w:val="28"/>
        </w:rPr>
      </w:pPr>
      <w:r w:rsidRPr="00EC2EC6">
        <w:rPr>
          <w:sz w:val="28"/>
          <w:szCs w:val="28"/>
        </w:rPr>
        <w:t>Administrative payroll was reviewed next. Shannon stated that the amount increased somewhat due to increased hours for the Town Clerk/Finance Officer position, though she expected actual spending might remain below the budgeted amount. Administrative fees were reviewed, including holiday party catering, credit card processing fees, and similar administrative expenses. Petty cash was reduced to $200 because very little had been used during the current year, primarily for items such as certified mailing and printing.</w:t>
      </w:r>
    </w:p>
    <w:p w14:paraId="48EFAE25" w14:textId="77777777" w:rsidR="007162BA" w:rsidRPr="00EC2EC6" w:rsidRDefault="00000000">
      <w:pPr>
        <w:spacing w:after="150"/>
        <w:rPr>
          <w:sz w:val="28"/>
          <w:szCs w:val="28"/>
        </w:rPr>
      </w:pPr>
      <w:r w:rsidRPr="00EC2EC6">
        <w:rPr>
          <w:sz w:val="28"/>
          <w:szCs w:val="28"/>
        </w:rPr>
        <w:t>Payroll taxes were reduced from the current budgeted level because actual costs had been lower than expected, though Shannon noted some increase was anticipated due to increased hours. Training was reviewed, including prior trainings attended by staff. Shannon stated that $3,500 should be sufficient for the coming year and noted her continued professional development, including finance officer training and eventual pursuit of certified clerk credentials.</w:t>
      </w:r>
    </w:p>
    <w:p w14:paraId="2DF89AE8" w14:textId="77777777" w:rsidR="007162BA" w:rsidRPr="00EC2EC6" w:rsidRDefault="00000000">
      <w:pPr>
        <w:spacing w:after="150"/>
        <w:rPr>
          <w:sz w:val="28"/>
          <w:szCs w:val="28"/>
        </w:rPr>
      </w:pPr>
      <w:r w:rsidRPr="00EC2EC6">
        <w:rPr>
          <w:sz w:val="28"/>
          <w:szCs w:val="28"/>
        </w:rPr>
        <w:t>Capital improvements were discussed briefly. Shannon stated that no major capital improvements were anticipated beyond the park project, and that work on existing facilities would primarily be maintenance and repair rather than expansions.</w:t>
      </w:r>
    </w:p>
    <w:p w14:paraId="355B8B7A" w14:textId="77777777" w:rsidR="007162BA" w:rsidRPr="00EC2EC6" w:rsidRDefault="00000000">
      <w:pPr>
        <w:spacing w:after="150"/>
        <w:rPr>
          <w:sz w:val="28"/>
          <w:szCs w:val="28"/>
        </w:rPr>
      </w:pPr>
      <w:r w:rsidRPr="00EC2EC6">
        <w:rPr>
          <w:sz w:val="28"/>
          <w:szCs w:val="28"/>
        </w:rPr>
        <w:t>Insurance was reviewed. Shannon stated that she had received the updated property and liability quote but not the updated workers’ compensation quote. She noted that the finance officer bond was still pending. The Council discussed insurance implications for the park, including future structures such as bathrooms. Shannon explained that the insurance company had indicated no action was needed before the park officially opened, because the Town was already covered for public presence on Town property; coverage would need to be updated once structures were in place.</w:t>
      </w:r>
    </w:p>
    <w:p w14:paraId="14028EF4" w14:textId="77777777" w:rsidR="007162BA" w:rsidRPr="00EC2EC6" w:rsidRDefault="00000000">
      <w:pPr>
        <w:spacing w:after="150"/>
        <w:rPr>
          <w:sz w:val="28"/>
          <w:szCs w:val="28"/>
        </w:rPr>
      </w:pPr>
      <w:r w:rsidRPr="00EC2EC6">
        <w:rPr>
          <w:sz w:val="28"/>
          <w:szCs w:val="28"/>
        </w:rPr>
        <w:t>Memberships were reviewed and described as straightforward renewals. Utilities were also discussed. Shannon stated that electric was expected to remain generally stable, though Duke Energy increases were noted as a possible concern. Telephone costs had decreased due to the switch to fiber. Water was expected to remain about the same, except for the impact of a recent leak near the trees in front of the property. The Council discussed how the leak was detected and noted that the water bill had increased above normal for March, with April’s bill not yet received.</w:t>
      </w:r>
    </w:p>
    <w:p w14:paraId="4132F2FE" w14:textId="77777777" w:rsidR="007162BA" w:rsidRPr="00EC2EC6" w:rsidRDefault="00000000">
      <w:pPr>
        <w:spacing w:after="150"/>
        <w:rPr>
          <w:sz w:val="28"/>
          <w:szCs w:val="28"/>
        </w:rPr>
      </w:pPr>
      <w:r w:rsidRPr="00EC2EC6">
        <w:rPr>
          <w:sz w:val="28"/>
          <w:szCs w:val="28"/>
        </w:rPr>
        <w:t xml:space="preserve">Repairs and maintenance were reviewed. Shannon noted that the Town had experienced significant repairs and maintenance during the current year and expected continued maintenance needs, especially with the park expected to open during the coming fiscal year. The Council discussed that park </w:t>
      </w:r>
      <w:r w:rsidRPr="00EC2EC6">
        <w:rPr>
          <w:sz w:val="28"/>
          <w:szCs w:val="28"/>
        </w:rPr>
        <w:lastRenderedPageBreak/>
        <w:t>maintenance would likely begin after the projected fall opening and could require increased attention depending on whether services were contracted or handled through another arrangement. Questions about lawn maintenance were deferred to a future meeting, as the workshop was focused on the budget.</w:t>
      </w:r>
    </w:p>
    <w:p w14:paraId="5AA0D7A2" w14:textId="16F69B9E" w:rsidR="007162BA" w:rsidRPr="00EC2EC6" w:rsidRDefault="00000000">
      <w:pPr>
        <w:spacing w:after="150"/>
        <w:rPr>
          <w:sz w:val="28"/>
          <w:szCs w:val="28"/>
        </w:rPr>
      </w:pPr>
      <w:r w:rsidRPr="00EC2EC6">
        <w:rPr>
          <w:sz w:val="28"/>
          <w:szCs w:val="28"/>
        </w:rPr>
        <w:t>The Council discussed the Stanly County Sheriff’s contract. The Council discussed reducing service from 40 hours per month to 24 hours per month, or approximately six hours per week. The Council also discussed enforcement on area roads and the role of the Sheriff’s Department and State Highway Patrol.</w:t>
      </w:r>
    </w:p>
    <w:p w14:paraId="677D4820" w14:textId="77777777" w:rsidR="007162BA" w:rsidRPr="00EC2EC6" w:rsidRDefault="00000000">
      <w:pPr>
        <w:spacing w:after="150"/>
        <w:rPr>
          <w:sz w:val="28"/>
          <w:szCs w:val="28"/>
        </w:rPr>
      </w:pPr>
      <w:r w:rsidRPr="00EC2EC6">
        <w:rPr>
          <w:sz w:val="28"/>
          <w:szCs w:val="28"/>
        </w:rPr>
        <w:t>Fire protection costs were reviewed in detail. Shannon explained that Oakboro’s cost had increased significantly because it was picking up coverage related to the subdivision. She reviewed the differences between the prior year and the proposed budget, including increases for West Stanly, Ridgecrest, and Oakboro, with Oakboro increasing by approximately $21,000. The Council discussed that Red Cross is unusual in having to pay three different fire departments because the Town overlaps three fire districts. Council members noted that the Town’s geographic spread creates this situation, while also observing that much of the Town remains in the lower-rate district. Shannon noted that Ridgecrest was at its maximum statutory rate of 15%, and any increase beyond that would require approval beyond the local level.</w:t>
      </w:r>
    </w:p>
    <w:p w14:paraId="4C44F181" w14:textId="77777777" w:rsidR="007162BA" w:rsidRPr="00EC2EC6" w:rsidRDefault="00000000">
      <w:pPr>
        <w:spacing w:after="150"/>
        <w:rPr>
          <w:sz w:val="28"/>
          <w:szCs w:val="28"/>
        </w:rPr>
      </w:pPr>
      <w:r w:rsidRPr="00EC2EC6">
        <w:rPr>
          <w:sz w:val="28"/>
          <w:szCs w:val="28"/>
        </w:rPr>
        <w:t>Professional fees were discussed. Shannon stated that she expected an increase due to ordinance drafting and review by Al Andrews. She clarified that Mr. Andrews would not be serving as the Town’s regular attorney but would assist with ordinance review and drafting. She also noted that audit costs would increase because the Town spent more than $100,000 in federal funds, requiring a different type of audit.</w:t>
      </w:r>
    </w:p>
    <w:p w14:paraId="0BF1C1B3" w14:textId="77777777" w:rsidR="007162BA" w:rsidRPr="00EC2EC6" w:rsidRDefault="00000000">
      <w:pPr>
        <w:spacing w:after="150"/>
        <w:rPr>
          <w:sz w:val="28"/>
          <w:szCs w:val="28"/>
        </w:rPr>
      </w:pPr>
      <w:r w:rsidRPr="00EC2EC6">
        <w:rPr>
          <w:sz w:val="28"/>
          <w:szCs w:val="28"/>
        </w:rPr>
        <w:t>Enforcement officer payroll was kept the same, with Shannon noting that Mike, Town Administrator/Zoning Officer, could be busier during the year. Zoning fees were reduced because the primary use of the line item was to pay AMT expenses that are reimbursed by Joseph Burleson.</w:t>
      </w:r>
    </w:p>
    <w:p w14:paraId="54A0AFB7" w14:textId="77777777" w:rsidR="007162BA" w:rsidRPr="00EC2EC6" w:rsidRDefault="00000000">
      <w:pPr>
        <w:spacing w:after="150"/>
        <w:rPr>
          <w:sz w:val="28"/>
          <w:szCs w:val="28"/>
        </w:rPr>
      </w:pPr>
      <w:r w:rsidRPr="00EC2EC6">
        <w:rPr>
          <w:sz w:val="28"/>
          <w:szCs w:val="28"/>
        </w:rPr>
        <w:t xml:space="preserve">Waste management was discussed at length. Shannon noted that costs were expected to increase as new houses were built. The current contract was not up until the following year, but she had begun researching alternatives. She reported that Locust had recently switched to Waste Pro at a quoted rate of $21.29 per household, compared with the Town’s current approximate rate of $22.76 per household with Waste Management. However, the Waste Pro information did not include bulk and white goods service, and Shannon noted that pricing might not be comparable because Red Cross is smaller and has different volume than Locust. The Council discussed service quality concerns with Waste Management, including delays in replacing cans, but also noted that New London appeared to be staying with Waste Management because </w:t>
      </w:r>
      <w:r w:rsidRPr="00EC2EC6">
        <w:rPr>
          <w:sz w:val="28"/>
          <w:szCs w:val="28"/>
        </w:rPr>
        <w:lastRenderedPageBreak/>
        <w:t>switching providers would create disruption. Shannon stated she would continue monitoring feedback from Locust before the Town made any future decision.</w:t>
      </w:r>
    </w:p>
    <w:p w14:paraId="2DD848AA" w14:textId="7930C496" w:rsidR="00EC2EC6" w:rsidRDefault="00EC2EC6" w:rsidP="00EC2EC6">
      <w:pPr>
        <w:pStyle w:val="Heading2"/>
      </w:pPr>
      <w:r>
        <w:t>Comments by the Board</w:t>
      </w:r>
    </w:p>
    <w:p w14:paraId="3381E875" w14:textId="083329D3" w:rsidR="007162BA" w:rsidRPr="00EC2EC6" w:rsidRDefault="00000000">
      <w:pPr>
        <w:spacing w:after="150"/>
        <w:rPr>
          <w:sz w:val="28"/>
          <w:szCs w:val="28"/>
        </w:rPr>
      </w:pPr>
      <w:r w:rsidRPr="00EC2EC6">
        <w:rPr>
          <w:sz w:val="28"/>
          <w:szCs w:val="28"/>
        </w:rPr>
        <w:t>After the budget review, Council members complimented Shannon on the thoroughness and clarity of the materials. Mayor Hahn stated that he was already seeing the benefit of the professional certifications and training being pursued by staff. Council members generally expressed that their questions had been answered and that the budget materials were well prepared.</w:t>
      </w:r>
    </w:p>
    <w:p w14:paraId="19BF9657" w14:textId="77777777" w:rsidR="007162BA" w:rsidRPr="00EC2EC6" w:rsidRDefault="00000000">
      <w:pPr>
        <w:spacing w:after="150"/>
        <w:rPr>
          <w:sz w:val="28"/>
          <w:szCs w:val="28"/>
        </w:rPr>
      </w:pPr>
      <w:r w:rsidRPr="00EC2EC6">
        <w:rPr>
          <w:sz w:val="28"/>
          <w:szCs w:val="28"/>
        </w:rPr>
        <w:t>The Council clarified the budget approval process. Shannon explained that the public hearing would include citizen comments and the official reading of the submitted budget, with adoption expected in June. Mayor Hahn asked whether the public would have access to view the budget materials. Shannon stated that the budget was available on the Town website and would be included with meeting agendas. The Council discussed the value of displaying materials during meetings and considered whether to repair or replace the projector. The consensus was to first purchase and try a replacement bulb, estimated at approximately $27 to $40, before considering the purchase of a new projector.</w:t>
      </w:r>
    </w:p>
    <w:p w14:paraId="65F7462B" w14:textId="77777777" w:rsidR="007162BA" w:rsidRDefault="00000000">
      <w:pPr>
        <w:pStyle w:val="Heading2"/>
      </w:pPr>
      <w:r>
        <w:t xml:space="preserve">6. Motion To Adjourn </w:t>
      </w:r>
      <w:proofErr w:type="gramStart"/>
      <w:r>
        <w:t>The</w:t>
      </w:r>
      <w:proofErr w:type="gramEnd"/>
      <w:r>
        <w:t xml:space="preserve"> Workshop </w:t>
      </w:r>
    </w:p>
    <w:p w14:paraId="5A4BD329" w14:textId="77777777" w:rsidR="007162BA" w:rsidRPr="00EC2EC6" w:rsidRDefault="00000000">
      <w:pPr>
        <w:spacing w:after="150"/>
        <w:rPr>
          <w:sz w:val="28"/>
          <w:szCs w:val="28"/>
        </w:rPr>
      </w:pPr>
      <w:r w:rsidRPr="00EC2EC6">
        <w:rPr>
          <w:sz w:val="28"/>
          <w:szCs w:val="28"/>
        </w:rPr>
        <w:t>Mayor Hahn asked for a motion to adjourn the workshop.</w:t>
      </w:r>
    </w:p>
    <w:p w14:paraId="29F0A92F" w14:textId="08DAFFA9" w:rsidR="007162BA" w:rsidRDefault="00000000">
      <w:pPr>
        <w:pStyle w:val="Aside"/>
        <w:spacing w:before="120" w:after="120"/>
        <w:rPr>
          <w:color w:val="000000" w:themeColor="text1"/>
          <w:sz w:val="28"/>
          <w:szCs w:val="28"/>
        </w:rPr>
      </w:pPr>
      <w:r w:rsidRPr="00F4514D">
        <w:rPr>
          <w:b/>
          <w:bCs/>
          <w:color w:val="000000" w:themeColor="text1"/>
          <w:sz w:val="28"/>
          <w:szCs w:val="28"/>
        </w:rPr>
        <w:t>Motion</w:t>
      </w:r>
      <w:r w:rsidR="00F4514D" w:rsidRPr="00F4514D">
        <w:rPr>
          <w:b/>
          <w:bCs/>
          <w:color w:val="000000" w:themeColor="text1"/>
          <w:sz w:val="28"/>
          <w:szCs w:val="28"/>
        </w:rPr>
        <w:t xml:space="preserve"> # 2195</w:t>
      </w:r>
      <w:r w:rsidRPr="00F4514D">
        <w:rPr>
          <w:b/>
          <w:bCs/>
          <w:color w:val="000000" w:themeColor="text1"/>
          <w:sz w:val="28"/>
          <w:szCs w:val="28"/>
        </w:rPr>
        <w:t xml:space="preserve"> </w:t>
      </w:r>
      <w:r w:rsidRPr="00F4514D">
        <w:rPr>
          <w:color w:val="000000" w:themeColor="text1"/>
          <w:sz w:val="28"/>
          <w:szCs w:val="28"/>
        </w:rPr>
        <w:t>to adjourn the workshop was made by Council Member Millie and seconded by Council Member Lisa</w:t>
      </w:r>
      <w:r w:rsidR="00F4514D">
        <w:rPr>
          <w:color w:val="000000" w:themeColor="text1"/>
          <w:sz w:val="28"/>
          <w:szCs w:val="28"/>
        </w:rPr>
        <w:t xml:space="preserve">; Vote 4 aye, 0 no. </w:t>
      </w:r>
    </w:p>
    <w:p w14:paraId="3376829D" w14:textId="77777777" w:rsidR="001F2789" w:rsidRDefault="001F2789" w:rsidP="001F2789"/>
    <w:p w14:paraId="421E4FE0" w14:textId="77777777" w:rsidR="001F2789" w:rsidRDefault="001F2789" w:rsidP="001F2789"/>
    <w:p w14:paraId="09518656" w14:textId="77777777" w:rsidR="001F2789" w:rsidRDefault="001F2789" w:rsidP="001F2789">
      <w:pPr>
        <w:tabs>
          <w:tab w:val="left" w:pos="5355"/>
        </w:tabs>
        <w:jc w:val="right"/>
        <w:rPr>
          <w:color w:val="0C0C0C"/>
          <w:sz w:val="28"/>
          <w:szCs w:val="28"/>
        </w:rPr>
      </w:pPr>
      <w:r>
        <w:rPr>
          <w:color w:val="0C0C0C"/>
          <w:sz w:val="28"/>
          <w:szCs w:val="28"/>
        </w:rPr>
        <w:t>___________________________</w:t>
      </w:r>
    </w:p>
    <w:p w14:paraId="179B4AA4" w14:textId="77777777" w:rsidR="001F2789" w:rsidRDefault="001F2789" w:rsidP="001F2789">
      <w:pPr>
        <w:tabs>
          <w:tab w:val="left" w:pos="5355"/>
        </w:tabs>
        <w:jc w:val="right"/>
        <w:rPr>
          <w:color w:val="0C0C0C"/>
          <w:sz w:val="28"/>
          <w:szCs w:val="28"/>
        </w:rPr>
      </w:pPr>
    </w:p>
    <w:p w14:paraId="3B8B2E4D" w14:textId="77777777" w:rsidR="001F2789" w:rsidRDefault="001F2789" w:rsidP="001F2789">
      <w:pPr>
        <w:tabs>
          <w:tab w:val="left" w:pos="5355"/>
        </w:tabs>
        <w:jc w:val="right"/>
        <w:rPr>
          <w:color w:val="0C0C0C"/>
          <w:sz w:val="28"/>
          <w:szCs w:val="28"/>
        </w:rPr>
      </w:pPr>
      <w:r>
        <w:rPr>
          <w:color w:val="0C0C0C"/>
          <w:sz w:val="28"/>
          <w:szCs w:val="28"/>
        </w:rPr>
        <w:t>Lionel Hahn - Mayor</w:t>
      </w:r>
    </w:p>
    <w:p w14:paraId="657C06B4" w14:textId="77777777" w:rsidR="001F2789" w:rsidRDefault="001F2789" w:rsidP="001F2789">
      <w:pPr>
        <w:jc w:val="right"/>
        <w:rPr>
          <w:sz w:val="28"/>
          <w:szCs w:val="28"/>
        </w:rPr>
      </w:pPr>
    </w:p>
    <w:p w14:paraId="621A1336" w14:textId="77777777" w:rsidR="001F2789" w:rsidRDefault="001F2789" w:rsidP="001F2789">
      <w:pPr>
        <w:jc w:val="right"/>
        <w:rPr>
          <w:sz w:val="28"/>
          <w:szCs w:val="28"/>
        </w:rPr>
      </w:pPr>
    </w:p>
    <w:p w14:paraId="1D5FE712" w14:textId="77777777" w:rsidR="001F2789" w:rsidRDefault="001F2789" w:rsidP="001F2789">
      <w:pPr>
        <w:tabs>
          <w:tab w:val="left" w:pos="5355"/>
        </w:tabs>
        <w:jc w:val="right"/>
        <w:rPr>
          <w:color w:val="0C0C0C"/>
          <w:sz w:val="28"/>
          <w:szCs w:val="28"/>
        </w:rPr>
      </w:pPr>
      <w:r>
        <w:rPr>
          <w:color w:val="0C0C0C"/>
          <w:sz w:val="28"/>
          <w:szCs w:val="28"/>
        </w:rPr>
        <w:t>____________________________</w:t>
      </w:r>
    </w:p>
    <w:p w14:paraId="033058F6" w14:textId="77777777" w:rsidR="001F2789" w:rsidRDefault="001F2789" w:rsidP="001F2789">
      <w:pPr>
        <w:tabs>
          <w:tab w:val="left" w:pos="5355"/>
        </w:tabs>
        <w:jc w:val="right"/>
        <w:rPr>
          <w:color w:val="0C0C0C"/>
          <w:sz w:val="28"/>
          <w:szCs w:val="28"/>
        </w:rPr>
      </w:pPr>
    </w:p>
    <w:p w14:paraId="70D18A6A" w14:textId="77777777" w:rsidR="001F2789" w:rsidRPr="00E81D3B" w:rsidRDefault="001F2789" w:rsidP="001F2789">
      <w:pPr>
        <w:tabs>
          <w:tab w:val="left" w:pos="5355"/>
        </w:tabs>
        <w:jc w:val="right"/>
        <w:rPr>
          <w:color w:val="0C0C0C"/>
          <w:sz w:val="28"/>
          <w:szCs w:val="28"/>
        </w:rPr>
      </w:pPr>
      <w:r>
        <w:rPr>
          <w:color w:val="0C0C0C"/>
          <w:sz w:val="28"/>
          <w:szCs w:val="28"/>
        </w:rPr>
        <w:t>Shannon Alberta – Town Clerk</w:t>
      </w:r>
    </w:p>
    <w:p w14:paraId="182CCA17" w14:textId="77777777" w:rsidR="001F2789" w:rsidRPr="001F2789" w:rsidRDefault="001F2789" w:rsidP="001F2789">
      <w:pPr>
        <w:jc w:val="right"/>
      </w:pPr>
    </w:p>
    <w:sectPr w:rsidR="001F2789" w:rsidRPr="001F278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0F2"/>
    <w:multiLevelType w:val="hybridMultilevel"/>
    <w:tmpl w:val="884AE43C"/>
    <w:lvl w:ilvl="0" w:tplc="791216F8">
      <w:start w:val="1"/>
      <w:numFmt w:val="bullet"/>
      <w:lvlText w:val="●"/>
      <w:lvlJc w:val="left"/>
      <w:pPr>
        <w:ind w:left="720" w:hanging="360"/>
      </w:pPr>
    </w:lvl>
    <w:lvl w:ilvl="1" w:tplc="92682918">
      <w:start w:val="1"/>
      <w:numFmt w:val="bullet"/>
      <w:lvlText w:val="○"/>
      <w:lvlJc w:val="left"/>
      <w:pPr>
        <w:ind w:left="1440" w:hanging="360"/>
      </w:pPr>
    </w:lvl>
    <w:lvl w:ilvl="2" w:tplc="DD2EF236">
      <w:start w:val="1"/>
      <w:numFmt w:val="bullet"/>
      <w:lvlText w:val="■"/>
      <w:lvlJc w:val="left"/>
      <w:pPr>
        <w:ind w:left="2160" w:hanging="360"/>
      </w:pPr>
    </w:lvl>
    <w:lvl w:ilvl="3" w:tplc="A0740810">
      <w:start w:val="1"/>
      <w:numFmt w:val="bullet"/>
      <w:lvlText w:val="●"/>
      <w:lvlJc w:val="left"/>
      <w:pPr>
        <w:ind w:left="2880" w:hanging="360"/>
      </w:pPr>
    </w:lvl>
    <w:lvl w:ilvl="4" w:tplc="8D72F03C">
      <w:start w:val="1"/>
      <w:numFmt w:val="bullet"/>
      <w:lvlText w:val="○"/>
      <w:lvlJc w:val="left"/>
      <w:pPr>
        <w:ind w:left="3600" w:hanging="360"/>
      </w:pPr>
    </w:lvl>
    <w:lvl w:ilvl="5" w:tplc="DEAAA888">
      <w:start w:val="1"/>
      <w:numFmt w:val="bullet"/>
      <w:lvlText w:val="■"/>
      <w:lvlJc w:val="left"/>
      <w:pPr>
        <w:ind w:left="4320" w:hanging="360"/>
      </w:pPr>
    </w:lvl>
    <w:lvl w:ilvl="6" w:tplc="06206ECE">
      <w:start w:val="1"/>
      <w:numFmt w:val="bullet"/>
      <w:lvlText w:val="●"/>
      <w:lvlJc w:val="left"/>
      <w:pPr>
        <w:ind w:left="5040" w:hanging="360"/>
      </w:pPr>
    </w:lvl>
    <w:lvl w:ilvl="7" w:tplc="441EA3B6">
      <w:start w:val="1"/>
      <w:numFmt w:val="bullet"/>
      <w:lvlText w:val="●"/>
      <w:lvlJc w:val="left"/>
      <w:pPr>
        <w:ind w:left="5760" w:hanging="360"/>
      </w:pPr>
    </w:lvl>
    <w:lvl w:ilvl="8" w:tplc="057A6EB0">
      <w:start w:val="1"/>
      <w:numFmt w:val="bullet"/>
      <w:lvlText w:val="●"/>
      <w:lvlJc w:val="left"/>
      <w:pPr>
        <w:ind w:left="6480" w:hanging="360"/>
      </w:pPr>
    </w:lvl>
  </w:abstractNum>
  <w:abstractNum w:abstractNumId="1" w15:restartNumberingAfterBreak="0">
    <w:nsid w:val="33EB6B33"/>
    <w:multiLevelType w:val="multilevel"/>
    <w:tmpl w:val="89248AC2"/>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8300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A"/>
    <w:rsid w:val="001F2789"/>
    <w:rsid w:val="00397643"/>
    <w:rsid w:val="00525D68"/>
    <w:rsid w:val="005509F5"/>
    <w:rsid w:val="007162BA"/>
    <w:rsid w:val="00A21E5D"/>
    <w:rsid w:val="00AB39AB"/>
    <w:rsid w:val="00EC2EC6"/>
    <w:rsid w:val="00F4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F429"/>
  <w15:docId w15:val="{6C4C07F8-BE5C-4231-A711-AE05B768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semiHidden/>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Red Cross Town Council Budget Workshop - Meeting Minutes</dc:title>
  <dc:creator>ClerkMinutes</dc:creator>
  <cp:lastModifiedBy>clerkredcross@gmail.com</cp:lastModifiedBy>
  <cp:revision>6</cp:revision>
  <dcterms:created xsi:type="dcterms:W3CDTF">2026-05-06T15:32:00Z</dcterms:created>
  <dcterms:modified xsi:type="dcterms:W3CDTF">2026-05-07T17:07:00Z</dcterms:modified>
</cp:coreProperties>
</file>